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80"/>
          <w:szCs w:val="80"/>
          <w:shd w:val="clear" w:color="auto" w:fill="ffffff"/>
          <w:rtl w:val="0"/>
        </w:rPr>
      </w:pPr>
      <w:r>
        <w:rPr>
          <w:rFonts w:ascii="Helvetica" w:hAnsi="Helvetica" w:hint="default"/>
          <w:sz w:val="80"/>
          <w:szCs w:val="80"/>
          <w:shd w:val="clear" w:color="auto" w:fill="ffffff"/>
          <w:rtl w:val="0"/>
        </w:rPr>
        <w:t>Как создать ТОС</w:t>
      </w:r>
      <w:r>
        <w:rPr>
          <w:rFonts w:ascii="Helvetica" w:hAnsi="Helvetica"/>
          <w:sz w:val="80"/>
          <w:szCs w:val="80"/>
          <w:shd w:val="clear" w:color="auto" w:fill="ffffff"/>
          <w:rtl w:val="0"/>
        </w:rPr>
        <w:t xml:space="preserve">: </w:t>
      </w:r>
      <w:r>
        <w:rPr>
          <w:rFonts w:ascii="Helvetica" w:hAnsi="Helvetica" w:hint="default"/>
          <w:sz w:val="80"/>
          <w:szCs w:val="80"/>
          <w:shd w:val="clear" w:color="auto" w:fill="ffffff"/>
          <w:rtl w:val="0"/>
          <w:lang w:val="ru-RU"/>
        </w:rPr>
        <w:t>основные шаги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ТОС может получить статус юридического лица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пройдя государственную регистрацию в организационно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-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правовой форме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некоммерческой организации</w:t>
      </w:r>
      <w:r>
        <w:rPr>
          <w:rFonts w:ascii="Helvetica" w:hAnsi="Helvetica"/>
          <w:b w:val="1"/>
          <w:bCs w:val="1"/>
          <w:sz w:val="36"/>
          <w:szCs w:val="36"/>
          <w:shd w:val="clear" w:color="auto" w:fill="ffffff"/>
          <w:rtl w:val="0"/>
        </w:rPr>
        <w:t>.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 При этом государственная регистрация не является обязательным условием территориального общественного самоуправления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 xml:space="preserve">Большинство ТОСов существуют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</w:rPr>
        <w:t>без образования юридического лица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Главное </w:t>
      </w:r>
      <w:r>
        <w:rPr>
          <w:rFonts w:ascii="Helvetica" w:hAnsi="Helvetica"/>
          <w:sz w:val="36"/>
          <w:szCs w:val="3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провести учредительное мероприятие и зарегистрировать устав в органах местного самоуправления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Разбираем по шагам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как создается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  <w:r>
        <w:rPr>
          <w:rFonts w:ascii="Helvetica" w:hAnsi="Helvetica" w:hint="default"/>
          <w:sz w:val="56"/>
          <w:szCs w:val="56"/>
          <w:shd w:val="clear" w:color="auto" w:fill="ffffff"/>
          <w:rtl w:val="0"/>
        </w:rPr>
        <w:t xml:space="preserve">Шаг </w:t>
      </w:r>
      <w:r>
        <w:rPr>
          <w:rFonts w:ascii="Helvetica" w:hAnsi="Helvetica"/>
          <w:sz w:val="56"/>
          <w:szCs w:val="56"/>
          <w:shd w:val="clear" w:color="auto" w:fill="ffffff"/>
          <w:rtl w:val="0"/>
        </w:rPr>
        <w:t xml:space="preserve">1. </w:t>
      </w:r>
      <w:r>
        <w:rPr>
          <w:rFonts w:ascii="Helvetica" w:hAnsi="Helvetica" w:hint="default"/>
          <w:sz w:val="56"/>
          <w:szCs w:val="56"/>
          <w:shd w:val="clear" w:color="auto" w:fill="ffffff"/>
          <w:rtl w:val="0"/>
          <w:lang w:val="ru-RU"/>
        </w:rPr>
        <w:t>Формирование инициативной группы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Создание ТОС начинается с формирования инициативной группы и определения предполагаемых границ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Инициативная группа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: 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  <w:lang w:val="ru-RU"/>
        </w:rPr>
        <w:tab/>
        <w:t>не менее трех человек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; 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  <w:lang w:val="ru-RU"/>
        </w:rPr>
        <w:tab/>
        <w:t>жители территории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на которой создается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;  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  <w:lang w:val="ru-RU"/>
        </w:rPr>
        <w:tab/>
        <w:t xml:space="preserve">инициируют проведение Учредительного собрания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(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или конференции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)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 xml:space="preserve">На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первом собрании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 члены инициативной группы принимают решение об инициации создания ТОС и определяют предполагаемую территорию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Далее они письменно обращаются в представительный орган муниципального образования с предложением утвердить границы территориального общественного самоуправления и запрашивают у органов МСУ информацию о численности граждан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проживающих на предполагаемой территории ТОС и достигших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16-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летнего возраста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  <w:r>
        <w:rPr>
          <w:rFonts w:ascii="Helvetica" w:hAnsi="Helvetica" w:hint="default"/>
          <w:sz w:val="56"/>
          <w:szCs w:val="56"/>
          <w:shd w:val="clear" w:color="auto" w:fill="ffffff"/>
          <w:rtl w:val="0"/>
        </w:rPr>
        <w:t xml:space="preserve">Шаг </w:t>
      </w:r>
      <w:r>
        <w:rPr>
          <w:rFonts w:ascii="Helvetica" w:hAnsi="Helvetica"/>
          <w:sz w:val="56"/>
          <w:szCs w:val="56"/>
          <w:shd w:val="clear" w:color="auto" w:fill="ffffff"/>
          <w:rtl w:val="0"/>
        </w:rPr>
        <w:t xml:space="preserve">2. </w:t>
      </w:r>
      <w:r>
        <w:rPr>
          <w:rFonts w:ascii="Helvetica" w:hAnsi="Helvetica" w:hint="default"/>
          <w:sz w:val="56"/>
          <w:szCs w:val="56"/>
          <w:shd w:val="clear" w:color="auto" w:fill="ffffff"/>
          <w:rtl w:val="0"/>
          <w:lang w:val="ru-RU"/>
        </w:rPr>
        <w:t>Выбор формы учредительного мероприятия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 xml:space="preserve">На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втором собрании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 члены инициативной группы на основании данных о численности населения на будущей территории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а также руководствуясь уставом муниципального образования и местными нормативными актами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определяют форму проведения учредительного мероприятия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Если численность граждан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проживающих на предполагаемой территории ТОСа и достигших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16-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летнего возраста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не превышает установленные уставом ограничения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выбор падает в пользу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собрания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в ином случае </w:t>
      </w:r>
      <w:r>
        <w:rPr>
          <w:rFonts w:ascii="Helvetica" w:hAnsi="Helvetica"/>
          <w:sz w:val="36"/>
          <w:szCs w:val="3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конференции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Для проведения учредительной конференции должны быть установлены нормы представительства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например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при численности граждан до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1000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человек по одному делегату от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25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человек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 xml:space="preserve">при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2000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 xml:space="preserve">человек </w:t>
      </w:r>
      <w:r>
        <w:rPr>
          <w:rFonts w:ascii="Helvetica" w:hAnsi="Helvetica"/>
          <w:sz w:val="36"/>
          <w:szCs w:val="36"/>
          <w:shd w:val="clear" w:color="auto" w:fill="ffffff"/>
          <w:rtl w:val="0"/>
          <w:lang w:val="ru-RU"/>
        </w:rPr>
        <w:t xml:space="preserve">-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по делегату от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50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человек и т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д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Члены инициативной группы назначают дату проведения учредительного мероприятия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определяют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должен ли ТОС пройти государственную регистрацию в качестве некоммерческой организация либо будет функционировать без образования юридического лица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готовят повестку учредительного мероприятия и проект Устава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  <w:r>
        <w:rPr>
          <w:rFonts w:ascii="Helvetica" w:hAnsi="Helvetica" w:hint="default"/>
          <w:sz w:val="56"/>
          <w:szCs w:val="56"/>
          <w:shd w:val="clear" w:color="auto" w:fill="ffffff"/>
          <w:rtl w:val="0"/>
        </w:rPr>
        <w:t xml:space="preserve">Шаг </w:t>
      </w:r>
      <w:r>
        <w:rPr>
          <w:rFonts w:ascii="Helvetica" w:hAnsi="Helvetica"/>
          <w:sz w:val="56"/>
          <w:szCs w:val="56"/>
          <w:shd w:val="clear" w:color="auto" w:fill="ffffff"/>
          <w:rtl w:val="0"/>
        </w:rPr>
        <w:t xml:space="preserve">3. </w:t>
      </w:r>
      <w:r>
        <w:rPr>
          <w:rFonts w:ascii="Helvetica" w:hAnsi="Helvetica" w:hint="default"/>
          <w:sz w:val="56"/>
          <w:szCs w:val="56"/>
          <w:shd w:val="clear" w:color="auto" w:fill="ffffff"/>
          <w:rtl w:val="0"/>
          <w:lang w:val="ru-RU"/>
        </w:rPr>
        <w:t>Подготовка учредительного мероприятия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В средствах массовой информации и в общедоступных местах размещается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объявление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 xml:space="preserve"> о том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где и когда состоится учредительное мероприятие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какова его повестка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Обязательно указывается адрес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по которому граждане могут ознакомиться с проектом Устава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Если до момента проведения учредительного мероприятия инициативная группа получит предложения с поправками в проект Устав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она обязана включить их в повестку мероприятия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Для учредительной конференции инициативная группа дополнительно проводит собрания на территориях для выборов делегатов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Инициативная группа также должна оповестить о дате и месте учредительного мероприятия органы местного самоуправления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  <w:r>
        <w:rPr>
          <w:rFonts w:ascii="Helvetica" w:hAnsi="Helvetica" w:hint="default"/>
          <w:sz w:val="56"/>
          <w:szCs w:val="56"/>
          <w:shd w:val="clear" w:color="auto" w:fill="ffffff"/>
          <w:rtl w:val="0"/>
        </w:rPr>
        <w:t xml:space="preserve">Шаг </w:t>
      </w:r>
      <w:r>
        <w:rPr>
          <w:rFonts w:ascii="Helvetica" w:hAnsi="Helvetica"/>
          <w:sz w:val="56"/>
          <w:szCs w:val="56"/>
          <w:shd w:val="clear" w:color="auto" w:fill="ffffff"/>
          <w:rtl w:val="0"/>
        </w:rPr>
        <w:t xml:space="preserve">4. </w:t>
      </w:r>
      <w:r>
        <w:rPr>
          <w:rFonts w:ascii="Helvetica" w:hAnsi="Helvetica" w:hint="default"/>
          <w:sz w:val="56"/>
          <w:szCs w:val="56"/>
          <w:shd w:val="clear" w:color="auto" w:fill="ffffff"/>
          <w:rtl w:val="0"/>
          <w:lang w:val="ru-RU"/>
        </w:rPr>
        <w:t>Учредительное мероприятие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Учредительное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собрание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 xml:space="preserve">  правомочно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если в нем принимает участие не менее трети жителей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достигших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16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лет и постоянно проживающих на предполагаемой территории ТОСа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Учредительная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</w:rPr>
        <w:t>конференция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 xml:space="preserve"> правомочна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если в ней принимает участие не менее двух третей избранных гражданами делегатов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представляющих не менее одной трети жителей соответствующей территории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достигших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16-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летнего возраста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Присутствующие на учредительной мероприятии жители не из числа избранных депутатов могут принимать участие в работе конференции с правом совещательного голоса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План учредительного мероприятия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1.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Представитель инициативной группы открывает мероприятие и предлагает участникам избрать из своего состава председателя и секретаря собрания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(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конференции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). 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Функции </w:t>
      </w:r>
      <w:r>
        <w:rPr>
          <w:rFonts w:ascii="Helvetica" w:hAnsi="Helvetica" w:hint="default"/>
          <w:i w:val="1"/>
          <w:iCs w:val="1"/>
          <w:sz w:val="36"/>
          <w:szCs w:val="36"/>
          <w:shd w:val="clear" w:color="auto" w:fill="ffffff"/>
          <w:rtl w:val="0"/>
        </w:rPr>
        <w:t>председателя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: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ведение собрания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(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конференции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)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в соответствии с повесткой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предоставление слова выступающим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Функции </w:t>
      </w:r>
      <w:r>
        <w:rPr>
          <w:rFonts w:ascii="Helvetica" w:hAnsi="Helvetica" w:hint="default"/>
          <w:i w:val="1"/>
          <w:iCs w:val="1"/>
          <w:sz w:val="36"/>
          <w:szCs w:val="36"/>
          <w:shd w:val="clear" w:color="auto" w:fill="ffffff"/>
          <w:rtl w:val="0"/>
        </w:rPr>
        <w:t>секретаря</w:t>
      </w:r>
      <w:r>
        <w:rPr>
          <w:rFonts w:ascii="Helvetica" w:hAnsi="Helvetica"/>
          <w:sz w:val="36"/>
          <w:szCs w:val="36"/>
          <w:shd w:val="clear" w:color="auto" w:fill="ffffff"/>
          <w:rtl w:val="0"/>
          <w:lang w:val="ru-RU"/>
        </w:rPr>
        <w:t xml:space="preserve"> -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 xml:space="preserve">ведение протокола собрания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(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конференции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2.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Утверждается повестка учредительного мероприятия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Решение считается принятым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если за него проголосовало большинство участников мероприятия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3.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Обсуждаются и принимаются решения по следующим вопросам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  <w:tab/>
        <w:t>создание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  <w:tab/>
        <w:t>утверждение устава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  <w:tab/>
        <w:t>избрание органов ТОС с указанием срока их полномочий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  <w:tab/>
        <w:t>наделение ТОС статусом юридического лица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  <w:lang w:val="ru-RU"/>
        </w:rPr>
        <w:tab/>
        <w:t>иные вопросы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Оформление документов</w:t>
      </w:r>
      <w:r>
        <w:rPr>
          <w:rFonts w:ascii="Helvetica" w:hAnsi="Helvetica"/>
          <w:b w:val="1"/>
          <w:bCs w:val="1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b w:val="1"/>
          <w:bCs w:val="1"/>
          <w:sz w:val="36"/>
          <w:szCs w:val="36"/>
          <w:shd w:val="clear" w:color="auto" w:fill="ffffff"/>
          <w:rtl w:val="0"/>
          <w:lang w:val="ru-RU"/>
        </w:rPr>
        <w:t>принятых на учредительном мероприятии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Решения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принятые на учредительном собрании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(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конференции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),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оформляются протоколом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Протокол должен содержать информацию о месте и времени проведения мероприятия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числе участников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принятых решениях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подписан председателем и секретарём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пронумерован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прошит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склеен и заверен на склейке подписями председателя и секретаря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Протокол учредительного собрания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(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конференции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)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должен быть доступен жителям территории ТОСа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чтобы они могли ознакомиться с ним и делать выписки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  <w:r>
        <w:rPr>
          <w:rFonts w:ascii="Helvetica" w:hAnsi="Helvetica" w:hint="default"/>
          <w:sz w:val="56"/>
          <w:szCs w:val="56"/>
          <w:shd w:val="clear" w:color="auto" w:fill="ffffff"/>
          <w:rtl w:val="0"/>
        </w:rPr>
        <w:t xml:space="preserve">Шаг </w:t>
      </w:r>
      <w:r>
        <w:rPr>
          <w:rFonts w:ascii="Helvetica" w:hAnsi="Helvetica"/>
          <w:sz w:val="56"/>
          <w:szCs w:val="56"/>
          <w:shd w:val="clear" w:color="auto" w:fill="ffffff"/>
          <w:rtl w:val="0"/>
        </w:rPr>
        <w:t xml:space="preserve">5. </w:t>
      </w:r>
      <w:r>
        <w:rPr>
          <w:rFonts w:ascii="Helvetica" w:hAnsi="Helvetica" w:hint="default"/>
          <w:sz w:val="56"/>
          <w:szCs w:val="56"/>
          <w:shd w:val="clear" w:color="auto" w:fill="ffffff"/>
          <w:rtl w:val="0"/>
        </w:rPr>
        <w:t>Регистрация устава ТОС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Устав ТОС подлежит обязательной регистрации органами местного самоуправления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Для этого уполномоченные собранием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(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</w:rPr>
        <w:t>конференцией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)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представители ТОСа представляют в соответствующий ОМСУ устав территориального общественного самоуправления и выписку из протокола учредительного мероприятия о принятии устава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Уполномоченный орган местного самоуправления вносит соответствующую запись в реестр уставов ТОС муниципального образования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 xml:space="preserve">направляет заявителю зарегистрированный устав ТОС 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(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с печатью ОМСУ и подписью ответственного лица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),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копию нормативного акта о регистрации устава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а также копию нормативного акта об установлении границ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56"/>
          <w:szCs w:val="56"/>
          <w:shd w:val="clear" w:color="auto" w:fill="ffffff"/>
          <w:rtl w:val="0"/>
        </w:rPr>
      </w:pPr>
      <w:r>
        <w:rPr>
          <w:rFonts w:ascii="Helvetica" w:hAnsi="Helvetica" w:hint="default"/>
          <w:sz w:val="56"/>
          <w:szCs w:val="56"/>
          <w:shd w:val="clear" w:color="auto" w:fill="ffffff"/>
          <w:rtl w:val="0"/>
        </w:rPr>
        <w:t xml:space="preserve">Шаг </w:t>
      </w:r>
      <w:r>
        <w:rPr>
          <w:rFonts w:ascii="Helvetica" w:hAnsi="Helvetica"/>
          <w:sz w:val="56"/>
          <w:szCs w:val="56"/>
          <w:shd w:val="clear" w:color="auto" w:fill="ffffff"/>
          <w:rtl w:val="0"/>
        </w:rPr>
        <w:t xml:space="preserve">6. </w:t>
      </w:r>
      <w:r>
        <w:rPr>
          <w:rFonts w:ascii="Helvetica" w:hAnsi="Helvetica" w:hint="default"/>
          <w:sz w:val="56"/>
          <w:szCs w:val="56"/>
          <w:shd w:val="clear" w:color="auto" w:fill="ffffff"/>
          <w:rtl w:val="0"/>
        </w:rPr>
        <w:t>Государственная регистрация ТОС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6"/>
          <w:szCs w:val="36"/>
          <w:shd w:val="clear" w:color="auto" w:fill="ffffff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Вопрос о наделении ТОС статусом юридического лица должен быть определен в уставе ТОС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.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Решение о государственной регистрации принимается федеральным органом исполнительной власти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уполномоченным в сфере регистрации некоммерческих организаций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 xml:space="preserve">, </w:t>
      </w:r>
      <w:r>
        <w:rPr>
          <w:rFonts w:ascii="Helvetica" w:hAnsi="Helvetica" w:hint="default"/>
          <w:sz w:val="36"/>
          <w:szCs w:val="36"/>
          <w:shd w:val="clear" w:color="auto" w:fill="ffffff"/>
          <w:rtl w:val="0"/>
          <w:lang w:val="ru-RU"/>
        </w:rPr>
        <w:t>или его территориальным органом</w:t>
      </w:r>
      <w:r>
        <w:rPr>
          <w:rFonts w:ascii="Helvetica" w:hAnsi="Helvetica"/>
          <w:sz w:val="36"/>
          <w:szCs w:val="36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